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D4" w:rsidRPr="005A0CBA" w:rsidRDefault="008363D4" w:rsidP="007C6FEE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A0CBA">
        <w:rPr>
          <w:rFonts w:ascii="Arial" w:hAnsi="Arial" w:cs="Arial"/>
          <w:sz w:val="22"/>
          <w:szCs w:val="22"/>
          <w:lang w:eastAsia="ar-SA"/>
        </w:rPr>
        <w:t>Załącznik nr 2</w:t>
      </w:r>
      <w:r>
        <w:rPr>
          <w:rFonts w:ascii="Arial" w:hAnsi="Arial" w:cs="Arial"/>
          <w:sz w:val="22"/>
          <w:szCs w:val="22"/>
          <w:lang w:eastAsia="ar-SA"/>
        </w:rPr>
        <w:t>/1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do W</w:t>
      </w:r>
      <w:r>
        <w:rPr>
          <w:rFonts w:ascii="Arial" w:hAnsi="Arial" w:cs="Arial"/>
          <w:sz w:val="22"/>
          <w:szCs w:val="22"/>
          <w:lang w:eastAsia="ar-SA"/>
        </w:rPr>
        <w:t>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363D4" w:rsidRPr="005A0CBA" w:rsidRDefault="008363D4" w:rsidP="007C6FE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8363D4" w:rsidRDefault="008363D4" w:rsidP="007C6FE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łowy opis przedmiotu zamówienia – Część I</w:t>
      </w:r>
    </w:p>
    <w:p w:rsidR="008363D4" w:rsidRPr="007C6FEE" w:rsidRDefault="008363D4" w:rsidP="007C6FE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</w:pPr>
      <w:r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  <w:t>po modyfikacji</w:t>
      </w:r>
    </w:p>
    <w:p w:rsidR="008363D4" w:rsidRPr="00317DB4" w:rsidRDefault="008363D4" w:rsidP="007C6FE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tbl>
      <w:tblPr>
        <w:tblW w:w="145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"/>
        <w:gridCol w:w="2754"/>
        <w:gridCol w:w="1399"/>
        <w:gridCol w:w="2552"/>
        <w:gridCol w:w="709"/>
        <w:gridCol w:w="708"/>
        <w:gridCol w:w="2552"/>
        <w:gridCol w:w="1276"/>
        <w:gridCol w:w="992"/>
        <w:gridCol w:w="1276"/>
      </w:tblGrid>
      <w:tr w:rsidR="008363D4" w:rsidRPr="00F6795C">
        <w:trPr>
          <w:trHeight w:val="618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8363D4" w:rsidRPr="00F6795C" w:rsidRDefault="008363D4" w:rsidP="004E0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8363D4" w:rsidRPr="00F6795C">
        <w:trPr>
          <w:trHeight w:val="129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8363D4" w:rsidRPr="00F6795C">
        <w:trPr>
          <w:trHeight w:val="435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ADLQM87HD-i7-4700EQ 4*RS232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41515005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4TH GENERATION INTEL CORE I7 4700EQ WITH 2.4GHZ 4C 6M CACHE 47W WITH COM3 AS RS232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3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ADLQM87HD-SPREADER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294863M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HEAT SPREADER FOR CHASSIS MOUNT ADLQM87HD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3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8GB DDR3L-1333/1600-EX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997604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8GB DDR3L DRAM-EX 1600MHZ (V) -40°C TO +85°C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3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ADL-ET    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290000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Extended Temp Screen (-40º to +85º C)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3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BGA-UNDERFILL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807707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BGA-Underfill for CPU board    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3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UNDERFILL Memory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807716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Underfill Memory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val="470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6C2B49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ADLQM87PC-4700EQ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292750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Intel Core i7 2.10GHz Quad Core, 4M Smart Cache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6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ADLQM87PC-SP1000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292761M-SET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1.000” Cu-Enhanced Heat Spreader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6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8GB DDR3L-1333/1600-EX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997604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8GB DDR3L DRAM-EX 1600MHZ (V) -40°C TO +85°C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6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ADL-ET    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290000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Extended Temp Screen (-40º to +85º C)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6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BGA-UNDERFILL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807707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BGA-Underfill for CPU board    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6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UNDERFILL Memory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807716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Underfill Memory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65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MUS-INDMSS3ET128M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FF2ED0">
            <w:pPr>
              <w:rPr>
                <w:rFonts w:ascii="Arial" w:hAnsi="Arial" w:cs="Arial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mSATA III</w:t>
            </w:r>
          </w:p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mSATAIII, NAND MLC,128GB, -40-+85°C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val="388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6C2B49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>ADLQM87PC-CK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292770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  <w:lang w:val="en-US"/>
              </w:rPr>
              <w:t>DEVELOPMENT CABLE KIT FOR ADLQM87PC (W/O SATA,GPIO,USB3,HDMI, DVI,DISPLAY PORT)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38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>ADL-2HDSATA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100-9914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  <w:lang w:val="en-US"/>
              </w:rPr>
              <w:t>2x SATA, HIGH DENSITY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38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>ADL-4HDSATA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100-9915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  <w:lang w:val="en-US"/>
              </w:rPr>
              <w:t>4x SATA, HIGH DENSITY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38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>ADL-HDVGA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100-9920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  <w:lang w:val="en-US"/>
              </w:rPr>
              <w:t>VGA CON HIGH DENSITY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38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ADL-DP-HD 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100-9940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  <w:lang w:val="en-US"/>
              </w:rPr>
              <w:t>Display Port High-Density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38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>ADL-USB3-HD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100-9925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USB 3.0 High-Density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38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b/>
                <w:bCs/>
                <w:sz w:val="18"/>
                <w:szCs w:val="18"/>
              </w:rPr>
              <w:t>ADL-DVI-HD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</w:rPr>
              <w:t>100-9935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836832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6832">
              <w:rPr>
                <w:rFonts w:ascii="Arial" w:hAnsi="Arial" w:cs="Arial"/>
                <w:sz w:val="18"/>
                <w:szCs w:val="18"/>
                <w:lang w:val="en-US"/>
              </w:rPr>
              <w:t>DVI-D/F High-Density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856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6C2B49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ADLPS104ISO-150-5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293038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POWER SUPPLY 5V 5VS 3,3V ISOLATED 150 WATT VIN 7-30 EXTENDED TEMP WITH HEAT SPREADER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7D4209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0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7D4209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1415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ADLPS35ISO-150-12-SET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42015019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sz w:val="18"/>
                <w:szCs w:val="18"/>
                <w:lang w:val="en-US"/>
              </w:rPr>
              <w:t>2" x 4" 150W PS, IN 17-30V, OUT 5V, 5VS, 3.3V, 12V WITH GALVANIC ISOLATION, INCLUDING INPUT CONNECTOR AND ATX POWER CABLE AND ADLPS35ISOL-HS (PREMOUNTED)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7D4209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7D4209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18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8363D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b/>
                <w:bCs/>
                <w:sz w:val="18"/>
                <w:szCs w:val="18"/>
              </w:rPr>
              <w:t>ADL35-OEM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100-9850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FF2ED0" w:rsidRDefault="008363D4" w:rsidP="004E0F7B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FF2ED0">
              <w:rPr>
                <w:rFonts w:ascii="Arial" w:hAnsi="Arial" w:cs="Arial"/>
                <w:sz w:val="18"/>
                <w:szCs w:val="18"/>
              </w:rPr>
              <w:t>ADL 35 OEM Pwr Cable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7D4209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7D4209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711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6C2B49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 xml:space="preserve">XFG002-01 PCI/104-Express Xtreme/104-Express Opto 8 ports RS-232/422/485, includes 3kV optical isolation, DB-9 cables, RoHS Compliant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725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3D4" w:rsidRPr="006C2B49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7DB4">
              <w:rPr>
                <w:rFonts w:ascii="Arial" w:hAnsi="Arial" w:cs="Arial"/>
                <w:sz w:val="18"/>
                <w:szCs w:val="18"/>
                <w:lang w:val="en-US"/>
              </w:rPr>
              <w:t>Karta Sensoray PCI/104 Express Model 953-ET – 4-Channel A/V H.264 Encoder/Dekoder, Breakout Boards: 953TA-Input, 953TA-Output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317DB4" w:rsidRDefault="008363D4" w:rsidP="004E0F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D4" w:rsidRPr="00F6795C">
        <w:trPr>
          <w:trHeight w:hRule="exact" w:val="428"/>
        </w:trPr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4" w:rsidRPr="00E62E27" w:rsidRDefault="008363D4" w:rsidP="004E0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E62E27" w:rsidRDefault="008363D4" w:rsidP="004E0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3D4" w:rsidRPr="00F6795C" w:rsidRDefault="008363D4" w:rsidP="004E0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3D4" w:rsidRDefault="008363D4" w:rsidP="007C6FE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8363D4" w:rsidRDefault="008363D4" w:rsidP="007C6FE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8363D4" w:rsidRPr="005A0CBA" w:rsidRDefault="008363D4" w:rsidP="007C6FE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8363D4" w:rsidRDefault="008363D4" w:rsidP="00101582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     (pieczęć imienna i podpis osób uprawnionych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do składania</w:t>
      </w:r>
    </w:p>
    <w:p w:rsidR="008363D4" w:rsidRPr="00101582" w:rsidRDefault="008363D4" w:rsidP="00101582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</w:t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>oświ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adczeń woli w imieniu Wykonawcy</w:t>
      </w:r>
    </w:p>
    <w:sectPr w:rsidR="008363D4" w:rsidRPr="00101582" w:rsidSect="007C6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FEE"/>
    <w:rsid w:val="00086EA6"/>
    <w:rsid w:val="00101582"/>
    <w:rsid w:val="00317DB4"/>
    <w:rsid w:val="004E0F7B"/>
    <w:rsid w:val="005A0CBA"/>
    <w:rsid w:val="006C2B49"/>
    <w:rsid w:val="007B6947"/>
    <w:rsid w:val="007C6FEE"/>
    <w:rsid w:val="007D4209"/>
    <w:rsid w:val="008363D4"/>
    <w:rsid w:val="00836832"/>
    <w:rsid w:val="00870283"/>
    <w:rsid w:val="00A03B0B"/>
    <w:rsid w:val="00B12C19"/>
    <w:rsid w:val="00C96D41"/>
    <w:rsid w:val="00CE7535"/>
    <w:rsid w:val="00DF2739"/>
    <w:rsid w:val="00E62E27"/>
    <w:rsid w:val="00F6795C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6FE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C6FEE"/>
    <w:rPr>
      <w:b/>
      <w:bCs/>
    </w:rPr>
  </w:style>
  <w:style w:type="paragraph" w:customStyle="1" w:styleId="msolistparagraphcxspmiddle">
    <w:name w:val="msolistparagraphcxspmiddle"/>
    <w:basedOn w:val="Normal"/>
    <w:uiPriority w:val="99"/>
    <w:rsid w:val="00CE75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403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2/1 do Warunków przetargu </dc:title>
  <dc:subject/>
  <dc:creator>Edyta Janulewicz</dc:creator>
  <cp:keywords/>
  <dc:description/>
  <cp:lastModifiedBy>PW</cp:lastModifiedBy>
  <cp:revision>2</cp:revision>
  <dcterms:created xsi:type="dcterms:W3CDTF">2019-01-21T14:10:00Z</dcterms:created>
  <dcterms:modified xsi:type="dcterms:W3CDTF">2019-01-21T14:10:00Z</dcterms:modified>
</cp:coreProperties>
</file>